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D9E" w:rsidRPr="00224CE8" w:rsidRDefault="00997D9E" w:rsidP="00224CE8">
      <w:pPr>
        <w:spacing w:line="480" w:lineRule="auto"/>
        <w:jc w:val="center"/>
        <w:rPr>
          <w:rFonts w:ascii="Times New Roman" w:hAnsi="Times New Roman" w:cs="Times New Roman"/>
          <w:b/>
          <w:sz w:val="24"/>
          <w:szCs w:val="24"/>
        </w:rPr>
      </w:pPr>
      <w:r w:rsidRPr="00224CE8">
        <w:rPr>
          <w:rFonts w:ascii="Times New Roman" w:hAnsi="Times New Roman" w:cs="Times New Roman"/>
          <w:b/>
          <w:sz w:val="24"/>
          <w:szCs w:val="24"/>
        </w:rPr>
        <w:t>Social Work Article Critique</w:t>
      </w:r>
    </w:p>
    <w:p w:rsidR="00997D9E" w:rsidRPr="00224CE8" w:rsidRDefault="00997D9E" w:rsidP="00224CE8">
      <w:pPr>
        <w:spacing w:line="480" w:lineRule="auto"/>
        <w:rPr>
          <w:rFonts w:ascii="Times New Roman" w:hAnsi="Times New Roman" w:cs="Times New Roman"/>
          <w:b/>
          <w:sz w:val="24"/>
          <w:szCs w:val="24"/>
        </w:rPr>
      </w:pPr>
      <w:r w:rsidRPr="00224CE8">
        <w:rPr>
          <w:rFonts w:ascii="Times New Roman" w:hAnsi="Times New Roman" w:cs="Times New Roman"/>
          <w:b/>
          <w:sz w:val="24"/>
          <w:szCs w:val="24"/>
        </w:rPr>
        <w:t xml:space="preserve">Article 1: Real, D., &amp; Vieira, R. (2019). </w:t>
      </w:r>
      <w:r w:rsidRPr="00224CE8">
        <w:rPr>
          <w:rFonts w:ascii="Times New Roman" w:hAnsi="Times New Roman" w:cs="Times New Roman"/>
          <w:b/>
          <w:iCs/>
          <w:sz w:val="24"/>
          <w:szCs w:val="24"/>
        </w:rPr>
        <w:t>Psychoactive Substance Abuse in Adolescence and Social Work in the School: A Point a View from Professionals and Students in Castelo Branco, Portugal</w:t>
      </w:r>
      <w:r w:rsidRPr="00224CE8">
        <w:rPr>
          <w:rFonts w:ascii="Times New Roman" w:hAnsi="Times New Roman" w:cs="Times New Roman"/>
          <w:b/>
          <w:i/>
          <w:iCs/>
          <w:sz w:val="24"/>
          <w:szCs w:val="24"/>
        </w:rPr>
        <w:t>. Child and Adolescent Social Work Journal.</w:t>
      </w:r>
      <w:r w:rsidRPr="00224CE8">
        <w:rPr>
          <w:rFonts w:ascii="Times New Roman" w:hAnsi="Times New Roman" w:cs="Times New Roman"/>
          <w:b/>
          <w:sz w:val="24"/>
          <w:szCs w:val="24"/>
        </w:rPr>
        <w:t xml:space="preserve"> Doi: 10.1007/s10560-019-00603-0 </w:t>
      </w:r>
    </w:p>
    <w:p w:rsidR="00997D9E" w:rsidRPr="00224CE8" w:rsidRDefault="00997D9E" w:rsidP="00224CE8">
      <w:pPr>
        <w:pStyle w:val="ListParagraph"/>
        <w:numPr>
          <w:ilvl w:val="0"/>
          <w:numId w:val="1"/>
        </w:numPr>
        <w:spacing w:line="480" w:lineRule="auto"/>
        <w:rPr>
          <w:rFonts w:ascii="Times New Roman" w:hAnsi="Times New Roman" w:cs="Times New Roman"/>
          <w:sz w:val="24"/>
          <w:szCs w:val="24"/>
        </w:rPr>
      </w:pPr>
      <w:r w:rsidRPr="00224CE8">
        <w:rPr>
          <w:rFonts w:ascii="Times New Roman" w:hAnsi="Times New Roman" w:cs="Times New Roman"/>
          <w:sz w:val="24"/>
          <w:szCs w:val="24"/>
        </w:rPr>
        <w:t>Literature Review</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authors provide a very brief literature review in relation to the research question. The undoing is that the literature review is brief and does not cover all the components well. However, in its brevity, the literature review is logically organized. It first offers a big picture and outlines a comparative analysis of anti-drug initiatives in the US versus Portugal. Importantly, the review does not set a satisfactory pace to understand the research question. </w:t>
      </w:r>
    </w:p>
    <w:p w:rsidR="00997D9E" w:rsidRPr="00224CE8" w:rsidRDefault="00997D9E" w:rsidP="00224CE8">
      <w:pPr>
        <w:pStyle w:val="ListParagraph"/>
        <w:numPr>
          <w:ilvl w:val="0"/>
          <w:numId w:val="1"/>
        </w:numPr>
        <w:spacing w:line="480" w:lineRule="auto"/>
        <w:rPr>
          <w:rFonts w:ascii="Times New Roman" w:hAnsi="Times New Roman" w:cs="Times New Roman"/>
          <w:sz w:val="24"/>
          <w:szCs w:val="24"/>
        </w:rPr>
      </w:pPr>
      <w:r w:rsidRPr="00224CE8">
        <w:rPr>
          <w:rFonts w:ascii="Times New Roman" w:hAnsi="Times New Roman" w:cs="Times New Roman"/>
          <w:sz w:val="24"/>
          <w:szCs w:val="24"/>
        </w:rPr>
        <w:t>Problem formulation, conceptualization, and operationalization</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researchers have provided an explicit explanation regarding drug use in the district of Castelo Branco. They point out the increased prevalence of substance use and how it affects teenagers. Importantly, they raise a concern about saving school-going teenagers in school focused programs.  Besides, researchers provide fairly adequate data to conceptualize the problem. Additionally, while the hypothesis is not expressly outlined, the researchers lay emphasis in favor of social work interventions to help the teenagers. This inclination offers an ideal chance to query the research problem in the study. The independent variable is the experimental group, while the dependent variable is the observable effects after the intervention program. These variables show consistency with the implied hypothesis since they offer a clear measure of the research problem. </w:t>
      </w:r>
    </w:p>
    <w:p w:rsidR="00997D9E" w:rsidRPr="00224CE8" w:rsidRDefault="00997D9E" w:rsidP="00224CE8">
      <w:pPr>
        <w:pStyle w:val="ListParagraph"/>
        <w:numPr>
          <w:ilvl w:val="0"/>
          <w:numId w:val="1"/>
        </w:numPr>
        <w:spacing w:line="480" w:lineRule="auto"/>
        <w:rPr>
          <w:rFonts w:ascii="Times New Roman" w:hAnsi="Times New Roman" w:cs="Times New Roman"/>
          <w:sz w:val="24"/>
          <w:szCs w:val="24"/>
        </w:rPr>
      </w:pPr>
      <w:r w:rsidRPr="00224CE8">
        <w:rPr>
          <w:rFonts w:ascii="Times New Roman" w:hAnsi="Times New Roman" w:cs="Times New Roman"/>
          <w:sz w:val="24"/>
          <w:szCs w:val="24"/>
        </w:rPr>
        <w:lastRenderedPageBreak/>
        <w:t>Measurement</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use of content analysis was ideal for measuring the variables in the study. It is because it allowed for the repeated examination of the data to offer finer insights on categories and subcategories. For instance, it was composed of student characterization, knowledge of substance consumption, and opinions on prevention. This measurement tool supported validity because it is a standard approach to generate in-depth data on qualitative studies. It is also noncomplex, and researchers were able to follow the outlined procedure systematically. In the case of validity, the use of content analysis as a tool offered a procedural outline of data capture and categorization. One would easily retrace the steps undertaken, especially when categorizes were clearly identified. Therefore, the outcomes of the study reflected systematically done work with a proper measurement tool. Concerning the possible measurement error, there were no declarations to point to any form of bias. </w:t>
      </w:r>
    </w:p>
    <w:p w:rsidR="00997D9E" w:rsidRPr="00224CE8" w:rsidRDefault="00997D9E" w:rsidP="00224CE8">
      <w:pPr>
        <w:pStyle w:val="ListParagraph"/>
        <w:numPr>
          <w:ilvl w:val="0"/>
          <w:numId w:val="1"/>
        </w:numPr>
        <w:spacing w:line="480" w:lineRule="auto"/>
        <w:rPr>
          <w:rFonts w:ascii="Times New Roman" w:hAnsi="Times New Roman" w:cs="Times New Roman"/>
          <w:sz w:val="24"/>
          <w:szCs w:val="24"/>
        </w:rPr>
      </w:pPr>
      <w:r w:rsidRPr="00224CE8">
        <w:rPr>
          <w:rFonts w:ascii="Times New Roman" w:hAnsi="Times New Roman" w:cs="Times New Roman"/>
          <w:sz w:val="24"/>
          <w:szCs w:val="24"/>
        </w:rPr>
        <w:t>Sampling</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researchers relied on purposeful sampling to undertake the study. They choose to undertake in-depth interviews among students in one school- Amato Lusitano High School. The sampling was appropriate because it allowed for the swift gathering of data from one source. A social worker and psychologist conducted interviews with five students from the school. The advantage of the nonrandom sampling approach is that it presents a great deal of convenience. The researchers saved time and monetary costs by identifying just one school to interview. Also, it allows for the thorough gathering of data since the focus is on one area of source data. On the other hand, purposeful sampling is full of bias. As opposed to randomized sampling where the bias is reduced, here, researchers may find it hard to convenience the audience that their work was free of bias. </w:t>
      </w:r>
    </w:p>
    <w:p w:rsidR="00997D9E" w:rsidRPr="00224CE8" w:rsidRDefault="00997D9E" w:rsidP="00224CE8">
      <w:pPr>
        <w:pStyle w:val="ListParagraph"/>
        <w:numPr>
          <w:ilvl w:val="0"/>
          <w:numId w:val="1"/>
        </w:numPr>
        <w:spacing w:line="480" w:lineRule="auto"/>
        <w:rPr>
          <w:rFonts w:ascii="Times New Roman" w:hAnsi="Times New Roman" w:cs="Times New Roman"/>
          <w:sz w:val="24"/>
          <w:szCs w:val="24"/>
        </w:rPr>
      </w:pPr>
      <w:r w:rsidRPr="00224CE8">
        <w:rPr>
          <w:rFonts w:ascii="Times New Roman" w:hAnsi="Times New Roman" w:cs="Times New Roman"/>
          <w:sz w:val="24"/>
          <w:szCs w:val="24"/>
        </w:rPr>
        <w:lastRenderedPageBreak/>
        <w:t>Design</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researchers used a mixed research design in this study. They reviewed educational policies, research reports, and policies on the abuse of psychoactive substances in Portugal. Then, they conducted interviews with students in the selected school. It is worth mentioning that their design was consistent with the research question. It is because it helps present the relevant data to answer the question. For instance, apart from the policy evidence in abuse of psychoactive substances, what are teenagers' perceptions and opinions about it? In addition to that, the mixed method design was properly implemented. The evidence from written reports was critiqued and compared with interview results. Then in-depth analysis was undertaken to identify the categorization that would help put sense into the data. </w:t>
      </w:r>
    </w:p>
    <w:p w:rsidR="00997D9E" w:rsidRPr="00224CE8" w:rsidRDefault="00997D9E" w:rsidP="00224CE8">
      <w:pPr>
        <w:pStyle w:val="ListParagraph"/>
        <w:numPr>
          <w:ilvl w:val="0"/>
          <w:numId w:val="1"/>
        </w:num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Data analysis/ results </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authors did not undertake any form of statistical testing of the data collected. They analyzed the themes and categorizations with precision. They developed a SWOT analysis to forge an understanding of how the intervention would be impactful to learners. The thoroughness and diligence in the data analysis supported high-quality measurement and data comparisons. Additionally, the entire data analysis was in line with the hypothesis that school-based intervention programs would alter behaviors and beliefs towards the use of psychoactive substances. Then, the authors logically presented the data and utilized tabular representations to offer a clear understanding. For instance, the SWOT table was generated to depict the effectiveness and challenges in school-based intervention programs. The results affirmed that social work interventions in schools were currently ineffective in addressing the use of substances. </w:t>
      </w:r>
    </w:p>
    <w:p w:rsidR="00997D9E" w:rsidRPr="00224CE8" w:rsidRDefault="00997D9E" w:rsidP="00224CE8">
      <w:pPr>
        <w:pStyle w:val="ListParagraph"/>
        <w:numPr>
          <w:ilvl w:val="0"/>
          <w:numId w:val="1"/>
        </w:numPr>
        <w:spacing w:line="480" w:lineRule="auto"/>
        <w:rPr>
          <w:rFonts w:ascii="Times New Roman" w:hAnsi="Times New Roman" w:cs="Times New Roman"/>
          <w:sz w:val="24"/>
          <w:szCs w:val="24"/>
        </w:rPr>
      </w:pPr>
      <w:r w:rsidRPr="00224CE8">
        <w:rPr>
          <w:rFonts w:ascii="Times New Roman" w:hAnsi="Times New Roman" w:cs="Times New Roman"/>
          <w:sz w:val="24"/>
          <w:szCs w:val="24"/>
        </w:rPr>
        <w:lastRenderedPageBreak/>
        <w:t>Implications of the results</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researchers raised concern that the drug problem is prevalent in schools. In turn, interventions by social workers still fall short of aiding the teenagers with this problem. Besides, the SWOT analysis identifies would offer roadmap on how to improve social work programs. A major limitation was that the results were not generalizable since the focus was on one school. However, given the prevalence of the drug problem in communities, it is vital that more targeted programs are undertaken. Importantly, the study confirmed the need for more empowerment in the schools. The challenge is to come up with specifically targeted preventive activities to teenagers in schools. This is because, the non-specific programs are quite ineffective. </w:t>
      </w:r>
    </w:p>
    <w:p w:rsidR="00997D9E" w:rsidRPr="00224CE8" w:rsidRDefault="00997D9E" w:rsidP="00224CE8">
      <w:pPr>
        <w:pStyle w:val="ListParagraph"/>
        <w:numPr>
          <w:ilvl w:val="0"/>
          <w:numId w:val="1"/>
        </w:num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Relevance to case study </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This article is very insightful in my case study. It had largely critiques the kind of approaches that social workers undertake and their effectiveness. From the study, the use of non-specific programs was ineffective in creating positive change. This greatly informs me about my case. I desire to develop a program that has specificity to the community's needs. This means that I have to ensure a thorough analysis of the needs of the community that I focus on. The more specific I would be, the more impactful the program is to the target population. Therefore, the article is an eye-opener and guide on effective social work service delivery. </w:t>
      </w:r>
    </w:p>
    <w:p w:rsidR="00997D9E" w:rsidRPr="00224CE8" w:rsidRDefault="00997D9E" w:rsidP="00224CE8">
      <w:pPr>
        <w:spacing w:line="480" w:lineRule="auto"/>
        <w:rPr>
          <w:rFonts w:ascii="Times New Roman" w:hAnsi="Times New Roman" w:cs="Times New Roman"/>
          <w:sz w:val="24"/>
          <w:szCs w:val="24"/>
        </w:rPr>
      </w:pPr>
    </w:p>
    <w:p w:rsidR="00997D9E" w:rsidRPr="00224CE8" w:rsidRDefault="00997D9E" w:rsidP="00224CE8">
      <w:pPr>
        <w:spacing w:line="480" w:lineRule="auto"/>
        <w:rPr>
          <w:rFonts w:ascii="Times New Roman" w:hAnsi="Times New Roman" w:cs="Times New Roman"/>
          <w:sz w:val="24"/>
          <w:szCs w:val="24"/>
        </w:rPr>
      </w:pPr>
    </w:p>
    <w:p w:rsidR="00997D9E" w:rsidRPr="00224CE8" w:rsidRDefault="00997D9E" w:rsidP="00224CE8">
      <w:pPr>
        <w:spacing w:line="480" w:lineRule="auto"/>
        <w:rPr>
          <w:rFonts w:ascii="Times New Roman" w:hAnsi="Times New Roman" w:cs="Times New Roman"/>
          <w:sz w:val="24"/>
          <w:szCs w:val="24"/>
        </w:rPr>
      </w:pPr>
    </w:p>
    <w:p w:rsidR="00997D9E" w:rsidRPr="00224CE8" w:rsidRDefault="00997D9E" w:rsidP="00224CE8">
      <w:pPr>
        <w:spacing w:line="480" w:lineRule="auto"/>
        <w:rPr>
          <w:rFonts w:ascii="Times New Roman" w:hAnsi="Times New Roman" w:cs="Times New Roman"/>
          <w:sz w:val="24"/>
          <w:szCs w:val="24"/>
        </w:rPr>
      </w:pPr>
    </w:p>
    <w:p w:rsidR="00997D9E" w:rsidRPr="00224CE8" w:rsidRDefault="00997D9E" w:rsidP="00224CE8">
      <w:pPr>
        <w:spacing w:line="480" w:lineRule="auto"/>
        <w:rPr>
          <w:rFonts w:ascii="Times New Roman" w:hAnsi="Times New Roman" w:cs="Times New Roman"/>
          <w:b/>
          <w:sz w:val="24"/>
          <w:szCs w:val="24"/>
        </w:rPr>
      </w:pPr>
      <w:r w:rsidRPr="00224CE8">
        <w:rPr>
          <w:rFonts w:ascii="Times New Roman" w:hAnsi="Times New Roman" w:cs="Times New Roman"/>
          <w:b/>
          <w:sz w:val="24"/>
          <w:szCs w:val="24"/>
        </w:rPr>
        <w:lastRenderedPageBreak/>
        <w:t xml:space="preserve">Article 2: Richmond, R. L., Kehoe, L., Hailstone, S., Wodak, A., &amp; Uebel-Yan, M. (1999). Quantitative and qualitative evaluations of brief interventions to change excessive drinking, smoking and stress in the police force. </w:t>
      </w:r>
      <w:r w:rsidRPr="00224CE8">
        <w:rPr>
          <w:rFonts w:ascii="Times New Roman" w:hAnsi="Times New Roman" w:cs="Times New Roman"/>
          <w:b/>
          <w:i/>
          <w:sz w:val="24"/>
          <w:szCs w:val="24"/>
        </w:rPr>
        <w:t>Addiction</w:t>
      </w:r>
      <w:r w:rsidRPr="00224CE8">
        <w:rPr>
          <w:rFonts w:ascii="Times New Roman" w:hAnsi="Times New Roman" w:cs="Times New Roman"/>
          <w:b/>
          <w:sz w:val="24"/>
          <w:szCs w:val="24"/>
        </w:rPr>
        <w:t>, 94(10), 1509–1521. doi:10.1046/j.1360-0443.1999.941015097.x</w:t>
      </w:r>
    </w:p>
    <w:p w:rsidR="00997D9E" w:rsidRPr="00224CE8" w:rsidRDefault="00997D9E" w:rsidP="00224CE8">
      <w:pPr>
        <w:pStyle w:val="ListParagraph"/>
        <w:numPr>
          <w:ilvl w:val="0"/>
          <w:numId w:val="2"/>
        </w:numPr>
        <w:spacing w:line="480" w:lineRule="auto"/>
        <w:rPr>
          <w:rFonts w:ascii="Times New Roman" w:hAnsi="Times New Roman" w:cs="Times New Roman"/>
          <w:sz w:val="24"/>
          <w:szCs w:val="24"/>
        </w:rPr>
      </w:pPr>
      <w:r w:rsidRPr="00224CE8">
        <w:rPr>
          <w:rFonts w:ascii="Times New Roman" w:hAnsi="Times New Roman" w:cs="Times New Roman"/>
          <w:sz w:val="24"/>
          <w:szCs w:val="24"/>
        </w:rPr>
        <w:t>Literature Review</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researchers delivered impressive work in offering a background to the problem. Their critique on alcohol consumption among law enforcement officers is precise and adequate. They have cited well and used statistical data in their analysis. After building the bigger picture, they moved on to the social work aspect. For instance, no studies have targeted the reduction of stress among law enforcement officers. Yet, alcohol consumption is a notable source of stress. They systematically provide an analysis that helps a reader understand the research problem, its prevalence, and the effect on policing. They finish by introducing the aims of the study and the rationale. </w:t>
      </w:r>
    </w:p>
    <w:p w:rsidR="00997D9E" w:rsidRPr="00224CE8" w:rsidRDefault="00997D9E" w:rsidP="00224CE8">
      <w:pPr>
        <w:pStyle w:val="ListParagraph"/>
        <w:numPr>
          <w:ilvl w:val="0"/>
          <w:numId w:val="2"/>
        </w:numPr>
        <w:spacing w:line="480" w:lineRule="auto"/>
        <w:rPr>
          <w:rFonts w:ascii="Times New Roman" w:hAnsi="Times New Roman" w:cs="Times New Roman"/>
          <w:sz w:val="24"/>
          <w:szCs w:val="24"/>
        </w:rPr>
      </w:pPr>
      <w:r w:rsidRPr="00224CE8">
        <w:rPr>
          <w:rFonts w:ascii="Times New Roman" w:hAnsi="Times New Roman" w:cs="Times New Roman"/>
          <w:sz w:val="24"/>
          <w:szCs w:val="24"/>
        </w:rPr>
        <w:t>Problem formulation, conceptualization, and operationalization</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The authors make a thorough and easy to understand the formulation of the problem. It is about excessive alcohol intake, stress, and smoking among law enforcement officers. They have drawn from a vast pool of scholarly evidence to show how these factors are problematic in service delivery. In addition to that, the variables are well defined. For instance, the independent variable is the experimental group of law enforcement officers. Then, the dependent variable is the total number of alcohol drinks per week, total stress symptoms score, and cigarettes smoked per week. These variables can be easily measured, such as the computation of the total stress symptoms score for each participant. The core hypothesis drawn was; “</w:t>
      </w:r>
      <w:r w:rsidRPr="00224CE8">
        <w:rPr>
          <w:rStyle w:val="Emphasis"/>
          <w:rFonts w:ascii="Times New Roman" w:hAnsi="Times New Roman" w:cs="Times New Roman"/>
          <w:color w:val="0E101A"/>
          <w:sz w:val="24"/>
          <w:szCs w:val="24"/>
        </w:rPr>
        <w:t xml:space="preserve">implementation of the health </w:t>
      </w:r>
      <w:r w:rsidRPr="00224CE8">
        <w:rPr>
          <w:rStyle w:val="Emphasis"/>
          <w:rFonts w:ascii="Times New Roman" w:hAnsi="Times New Roman" w:cs="Times New Roman"/>
          <w:color w:val="0E101A"/>
          <w:sz w:val="24"/>
          <w:szCs w:val="24"/>
        </w:rPr>
        <w:lastRenderedPageBreak/>
        <w:t>assessment and brief intervention would result in significantly lower alcohol consumption at follow-up among subjects in the intervention compared to the control group</w:t>
      </w:r>
      <w:r w:rsidRPr="00224CE8">
        <w:rPr>
          <w:rFonts w:ascii="Times New Roman" w:hAnsi="Times New Roman" w:cs="Times New Roman"/>
          <w:sz w:val="24"/>
          <w:szCs w:val="24"/>
        </w:rPr>
        <w:t xml:space="preserve"> (Richmond et al., 1999, p. 1511).” The second hypothesis, in a similar outcome, was on smoking while the third was on stress. These hypotheses helped answer the question precisely since it was well defined and measurable. </w:t>
      </w:r>
    </w:p>
    <w:p w:rsidR="00997D9E" w:rsidRPr="00224CE8" w:rsidRDefault="00997D9E" w:rsidP="00224CE8">
      <w:pPr>
        <w:pStyle w:val="ListParagraph"/>
        <w:numPr>
          <w:ilvl w:val="0"/>
          <w:numId w:val="2"/>
        </w:numPr>
        <w:spacing w:line="480" w:lineRule="auto"/>
        <w:rPr>
          <w:rFonts w:ascii="Times New Roman" w:hAnsi="Times New Roman" w:cs="Times New Roman"/>
          <w:sz w:val="24"/>
          <w:szCs w:val="24"/>
        </w:rPr>
      </w:pPr>
      <w:r w:rsidRPr="00224CE8">
        <w:rPr>
          <w:rFonts w:ascii="Times New Roman" w:hAnsi="Times New Roman" w:cs="Times New Roman"/>
          <w:sz w:val="24"/>
          <w:szCs w:val="24"/>
        </w:rPr>
        <w:t>Measurement</w:t>
      </w:r>
    </w:p>
    <w:p w:rsidR="00997D9E" w:rsidRPr="00224CE8" w:rsidRDefault="00997D9E" w:rsidP="00224CE8">
      <w:pPr>
        <w:autoSpaceDE w:val="0"/>
        <w:autoSpaceDN w:val="0"/>
        <w:adjustRightInd w:val="0"/>
        <w:spacing w:after="0" w:line="480" w:lineRule="auto"/>
        <w:rPr>
          <w:rFonts w:ascii="Times New Roman" w:hAnsi="Times New Roman" w:cs="Times New Roman"/>
          <w:sz w:val="24"/>
          <w:szCs w:val="24"/>
        </w:rPr>
      </w:pPr>
      <w:r w:rsidRPr="00224CE8">
        <w:rPr>
          <w:rFonts w:ascii="Times New Roman" w:hAnsi="Times New Roman" w:cs="Times New Roman"/>
          <w:sz w:val="24"/>
          <w:szCs w:val="24"/>
        </w:rPr>
        <w:t>Measurement focused on; weekly alcohol consumption and binge drinking, symptoms of stress, and weekly smoking rates. Notably, researchers used specific tools to provide an accurate measurement. For instance, the Depression, Anxiety, and Stress Scale (DASS) was employed to measure amounts of stress. Another instrument used was the Health and Fitness Questionnaire (HFQ), which inquired about the participants’ stress symptoms, alcohol intake, smoking, exercise, and body weight changes. Additionally, a quantity/frequency index of average weekly consumption and binge drinking was used to determine their alcohol intakes. The researchers relied on inter-rater reliability to ensure that consistency is attained in the use of these tools. For instance, the questionnaires were reviewed separately, and outcomes were discussed critically by the researchers. Concerning validity, the accuracy of the measurement tools was ensured through proper construct validity. For instance, variables ensured in the DASS were counterchecked and procedure followed to ensure outcomes were accurate and true.</w:t>
      </w:r>
    </w:p>
    <w:p w:rsidR="00997D9E" w:rsidRPr="00224CE8" w:rsidRDefault="00997D9E" w:rsidP="00224CE8">
      <w:pPr>
        <w:autoSpaceDE w:val="0"/>
        <w:autoSpaceDN w:val="0"/>
        <w:adjustRightInd w:val="0"/>
        <w:spacing w:after="0" w:line="480" w:lineRule="auto"/>
        <w:rPr>
          <w:rFonts w:ascii="Times New Roman" w:hAnsi="Times New Roman" w:cs="Times New Roman"/>
          <w:sz w:val="24"/>
          <w:szCs w:val="24"/>
        </w:rPr>
      </w:pPr>
    </w:p>
    <w:p w:rsidR="00997D9E" w:rsidRPr="00224CE8" w:rsidRDefault="00997D9E" w:rsidP="00224CE8">
      <w:pPr>
        <w:pStyle w:val="ListParagraph"/>
        <w:numPr>
          <w:ilvl w:val="0"/>
          <w:numId w:val="2"/>
        </w:numPr>
        <w:spacing w:line="480" w:lineRule="auto"/>
        <w:rPr>
          <w:rFonts w:ascii="Times New Roman" w:hAnsi="Times New Roman" w:cs="Times New Roman"/>
          <w:sz w:val="24"/>
          <w:szCs w:val="24"/>
        </w:rPr>
      </w:pPr>
      <w:r w:rsidRPr="00224CE8">
        <w:rPr>
          <w:rFonts w:ascii="Times New Roman" w:hAnsi="Times New Roman" w:cs="Times New Roman"/>
          <w:sz w:val="24"/>
          <w:szCs w:val="24"/>
        </w:rPr>
        <w:t>Sampling</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sample consisted of 954 NSW police offers in addition to the use of five focus groups of 43 officers. First, the researchers used nonrandom sampling to identify two districts of the New South Wales Police Service within Sydney's metropolitan area. This was because of the </w:t>
      </w:r>
      <w:r w:rsidRPr="00224CE8">
        <w:rPr>
          <w:rFonts w:ascii="Times New Roman" w:hAnsi="Times New Roman" w:cs="Times New Roman"/>
          <w:sz w:val="24"/>
          <w:szCs w:val="24"/>
        </w:rPr>
        <w:lastRenderedPageBreak/>
        <w:t xml:space="preserve">similarities in staffing, the number of stations New South Wales Police Service, and work layouts. Additionally, the researchers used random sampling to identify a sample of 43 officers that made up the focus groups. The mix of both approaches to sampling was suitable to reduce bias. On one hand, random sampling is essential to offer an objective sample without bias resulting from a researcher's judgment. However, it is tedious work that requires one to commit time and resources. On the other hand, nonrandom sampling is preferable to save time and resources since participants can be quickly reached. Also, it involves seeking participants from one source, and therefore, commonalties in demographics support better research. On the converse, nonrandom sampling is often prone to bias that can skew the research outcomes. </w:t>
      </w:r>
    </w:p>
    <w:p w:rsidR="00997D9E" w:rsidRPr="00224CE8" w:rsidRDefault="00997D9E" w:rsidP="00224CE8">
      <w:pPr>
        <w:pStyle w:val="ListParagraph"/>
        <w:numPr>
          <w:ilvl w:val="0"/>
          <w:numId w:val="2"/>
        </w:numPr>
        <w:spacing w:line="480" w:lineRule="auto"/>
        <w:rPr>
          <w:rFonts w:ascii="Times New Roman" w:hAnsi="Times New Roman" w:cs="Times New Roman"/>
          <w:sz w:val="24"/>
          <w:szCs w:val="24"/>
        </w:rPr>
      </w:pPr>
      <w:r w:rsidRPr="00224CE8">
        <w:rPr>
          <w:rFonts w:ascii="Times New Roman" w:hAnsi="Times New Roman" w:cs="Times New Roman"/>
          <w:sz w:val="24"/>
          <w:szCs w:val="24"/>
        </w:rPr>
        <w:t>Design</w:t>
      </w:r>
    </w:p>
    <w:p w:rsidR="00997D9E" w:rsidRPr="00224CE8" w:rsidRDefault="00997D9E" w:rsidP="00224CE8">
      <w:pPr>
        <w:autoSpaceDE w:val="0"/>
        <w:autoSpaceDN w:val="0"/>
        <w:adjustRightInd w:val="0"/>
        <w:spacing w:after="0"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researchers employed a controlled intervention trial in this study. It involved repeat surveys of the law enforcement officers before and after the execution of the intervention program. The pretest and posttest survey was critical to support the research questions and hypothesis. It is because the study was geared to identify whether the intervention program was viable in reducing alcohol intake, smoking and stress among the police officers. Therefore, the design was very appropriate to enable the researchers reach their goals at the end of the inquiry. Moreover, the implementation of the design was logical and carefully thought-out. Surveying both the participants in the pretest and posttest time was integral to gather adequate data to ascertain if the program had any effects on reduced levels of substance abuse. In addition, the design supported high internal validity since the researchers closely followed the National Health and Medical Research Council (NHMRC) guidelines to ensure thorough work was undertaken. </w:t>
      </w:r>
    </w:p>
    <w:p w:rsidR="00997D9E" w:rsidRDefault="00997D9E" w:rsidP="00224CE8">
      <w:pPr>
        <w:autoSpaceDE w:val="0"/>
        <w:autoSpaceDN w:val="0"/>
        <w:adjustRightInd w:val="0"/>
        <w:spacing w:after="0" w:line="480" w:lineRule="auto"/>
        <w:rPr>
          <w:rFonts w:ascii="Times New Roman" w:hAnsi="Times New Roman" w:cs="Times New Roman"/>
          <w:sz w:val="24"/>
          <w:szCs w:val="24"/>
        </w:rPr>
      </w:pPr>
    </w:p>
    <w:p w:rsidR="00224CE8" w:rsidRPr="00224CE8" w:rsidRDefault="00224CE8" w:rsidP="00224CE8">
      <w:pPr>
        <w:autoSpaceDE w:val="0"/>
        <w:autoSpaceDN w:val="0"/>
        <w:adjustRightInd w:val="0"/>
        <w:spacing w:after="0" w:line="480" w:lineRule="auto"/>
        <w:rPr>
          <w:rFonts w:ascii="Times New Roman" w:hAnsi="Times New Roman" w:cs="Times New Roman"/>
          <w:sz w:val="24"/>
          <w:szCs w:val="24"/>
        </w:rPr>
      </w:pPr>
    </w:p>
    <w:p w:rsidR="00997D9E" w:rsidRPr="00224CE8" w:rsidRDefault="00997D9E" w:rsidP="00224CE8">
      <w:pPr>
        <w:pStyle w:val="ListParagraph"/>
        <w:numPr>
          <w:ilvl w:val="0"/>
          <w:numId w:val="2"/>
        </w:numPr>
        <w:spacing w:line="480" w:lineRule="auto"/>
        <w:rPr>
          <w:rFonts w:ascii="Times New Roman" w:hAnsi="Times New Roman" w:cs="Times New Roman"/>
          <w:sz w:val="24"/>
          <w:szCs w:val="24"/>
        </w:rPr>
      </w:pPr>
      <w:r w:rsidRPr="00224CE8">
        <w:rPr>
          <w:rFonts w:ascii="Times New Roman" w:hAnsi="Times New Roman" w:cs="Times New Roman"/>
          <w:sz w:val="24"/>
          <w:szCs w:val="24"/>
        </w:rPr>
        <w:lastRenderedPageBreak/>
        <w:t xml:space="preserve">Data analysis/ results </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researchers offered an extensive data analysis to evaluate data gathered both from surveys and the focus groups. They determined variables such as the total number of alcohol drinks per week for individual participants and arithmetically changed to show normal distributions. Tabular presentations showed the averages and standard deviations in the data on the variables. The testing for both binge alcohol drinking and smoking utilized the log linear analysis. Here, four main aspects were derived; consumption level, screening occasion, intervention group, and gender. Importantly, the authors undertook a two-tailed test for every variable, with a 5% significance level. The testing was detailed and appealing to the levels of measurement. Besides, the presentation of the results was in tandem with each of the hypotheses to ascertain the effect of the intervention program on the experimental group. After data analysis, the data was presented appropriately in line with the statistical testing undertaken. For instance, there was an increase in awareness of alcohol/smoking policies after the program, and the severity of drinking and smoking declined significantly. </w:t>
      </w:r>
    </w:p>
    <w:p w:rsidR="00997D9E" w:rsidRPr="00224CE8" w:rsidRDefault="00997D9E" w:rsidP="00224CE8">
      <w:pPr>
        <w:pStyle w:val="ListParagraph"/>
        <w:numPr>
          <w:ilvl w:val="0"/>
          <w:numId w:val="2"/>
        </w:numPr>
        <w:spacing w:line="480" w:lineRule="auto"/>
        <w:rPr>
          <w:rFonts w:ascii="Times New Roman" w:hAnsi="Times New Roman" w:cs="Times New Roman"/>
          <w:sz w:val="24"/>
          <w:szCs w:val="24"/>
        </w:rPr>
      </w:pPr>
      <w:r w:rsidRPr="00224CE8">
        <w:rPr>
          <w:rFonts w:ascii="Times New Roman" w:hAnsi="Times New Roman" w:cs="Times New Roman"/>
          <w:sz w:val="24"/>
          <w:szCs w:val="24"/>
        </w:rPr>
        <w:t>Implications of the results</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results echoed the effectiveness of social work programs to reduce alcohol intake, smoking, and stress scores among law enforcement officers. The implications were also discussed in the short term. However, the effect on the police officers was notable. Due to the intervention program, mindsets around substance use changed significantly. For instance, seeking professional assistance was no longer perceived as a sign of weakness. In the long term, however, perceptions such as alcohol intake being a means of socializing and sharing information persisted. From the perspective of social work, the researchers’ ability to combine qualitative and quantitative methodology helped unveil individual and organization factors </w:t>
      </w:r>
      <w:r w:rsidRPr="00224CE8">
        <w:rPr>
          <w:rFonts w:ascii="Times New Roman" w:hAnsi="Times New Roman" w:cs="Times New Roman"/>
          <w:sz w:val="24"/>
          <w:szCs w:val="24"/>
        </w:rPr>
        <w:lastRenderedPageBreak/>
        <w:t xml:space="preserve">related to the research problem. It is vital to have a broader understanding of the drinking/alcohol phenomenon as more than just personal choices. More aggressive programs need to target behaviors and mindsets in the long run. </w:t>
      </w:r>
    </w:p>
    <w:p w:rsidR="00997D9E" w:rsidRPr="00224CE8" w:rsidRDefault="00997D9E" w:rsidP="00224CE8">
      <w:pPr>
        <w:pStyle w:val="ListParagraph"/>
        <w:numPr>
          <w:ilvl w:val="0"/>
          <w:numId w:val="2"/>
        </w:num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Relevance to case study </w:t>
      </w:r>
    </w:p>
    <w:p w:rsidR="00997D9E" w:rsidRPr="00224CE8" w:rsidRDefault="00997D9E" w:rsidP="00224CE8">
      <w:pPr>
        <w:spacing w:line="480" w:lineRule="auto"/>
        <w:rPr>
          <w:rFonts w:ascii="Times New Roman" w:hAnsi="Times New Roman" w:cs="Times New Roman"/>
          <w:sz w:val="24"/>
          <w:szCs w:val="24"/>
        </w:rPr>
      </w:pPr>
      <w:r w:rsidRPr="00224CE8">
        <w:rPr>
          <w:rFonts w:ascii="Times New Roman" w:hAnsi="Times New Roman" w:cs="Times New Roman"/>
          <w:sz w:val="24"/>
          <w:szCs w:val="24"/>
        </w:rPr>
        <w:t xml:space="preserve">The researchers’ diligence and proper work organization is the key lesson from this study. I would learn to organize work in an appropriate and easy to understandable way. Additionally, their multi-method approach has offered deeper insights in the problem. As a researcher, I would commit to put in extra efforts and find more ideal way in data gathering. Further on, it is impressive how the authors have contextualized the research problem both at the personal level and the organizational level. As a social worker, I would emulate such a dynamic approach to ensure that the mapping of community needs take such as broader scale. It is a challenge to seek more holistic interpretation of the needs and other phenomenon, as such, I would critically identify how personal choices, needs and problems reflect to the wider community. </w:t>
      </w:r>
    </w:p>
    <w:p w:rsidR="00A633A2" w:rsidRPr="00224CE8" w:rsidRDefault="00A633A2" w:rsidP="00224CE8">
      <w:pPr>
        <w:spacing w:line="480" w:lineRule="auto"/>
        <w:rPr>
          <w:rFonts w:ascii="Times New Roman" w:hAnsi="Times New Roman" w:cs="Times New Roman"/>
          <w:sz w:val="24"/>
          <w:szCs w:val="24"/>
        </w:rPr>
      </w:pPr>
      <w:bookmarkStart w:id="0" w:name="_GoBack"/>
      <w:bookmarkEnd w:id="0"/>
    </w:p>
    <w:sectPr w:rsidR="00A633A2" w:rsidRPr="00224C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A5282"/>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2F5FB8"/>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D9E"/>
    <w:rsid w:val="00224CE8"/>
    <w:rsid w:val="00997D9E"/>
    <w:rsid w:val="00A63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C5D34-F184-4430-A33B-B49A9F72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D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D9E"/>
    <w:pPr>
      <w:ind w:left="720"/>
      <w:contextualSpacing/>
    </w:pPr>
  </w:style>
  <w:style w:type="character" w:styleId="Emphasis">
    <w:name w:val="Emphasis"/>
    <w:basedOn w:val="DefaultParagraphFont"/>
    <w:uiPriority w:val="20"/>
    <w:qFormat/>
    <w:rsid w:val="00997D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2284</Words>
  <Characters>13025</Characters>
  <Application>Microsoft Office Word</Application>
  <DocSecurity>0</DocSecurity>
  <Lines>108</Lines>
  <Paragraphs>30</Paragraphs>
  <ScaleCrop>false</ScaleCrop>
  <Company/>
  <LinksUpToDate>false</LinksUpToDate>
  <CharactersWithSpaces>15279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2020-12-09T07:51:00Z</dcterms:created>
  <dcterms:modified xsi:type="dcterms:W3CDTF">2020-12-09T07:52:00Z</dcterms:modified>
</cp:coreProperties>
</file>